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68E3D9" w14:textId="77777777" w:rsidR="002C0376" w:rsidRPr="002C0376" w:rsidRDefault="002C0376" w:rsidP="002C0376">
      <w:pPr>
        <w:spacing w:after="0" w:line="340" w:lineRule="exact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val="en-GB"/>
        </w:rPr>
      </w:pPr>
      <w:r w:rsidRPr="002C0376">
        <w:rPr>
          <w:rFonts w:ascii="Times New Roman" w:eastAsia="Times New Roman" w:hAnsi="Times New Roman" w:cs="Times New Roman"/>
          <w:b/>
          <w:caps/>
          <w:sz w:val="28"/>
          <w:szCs w:val="28"/>
          <w:lang w:val="en-GB"/>
        </w:rPr>
        <w:t>ASSESSING THE EFFICACY OF DIFFERENTIATED INSTRUCTION USING SOLOMON-FOUR GROUP</w:t>
      </w:r>
    </w:p>
    <w:p w14:paraId="23F99FBA" w14:textId="77777777" w:rsidR="002C0376" w:rsidRPr="002C0376" w:rsidRDefault="002C0376" w:rsidP="002C0376">
      <w:pPr>
        <w:spacing w:before="480" w:after="0"/>
        <w:jc w:val="center"/>
        <w:rPr>
          <w:rFonts w:ascii="Times New Roman" w:eastAsia="Times New Roman" w:hAnsi="Times New Roman" w:cs="Times New Roman"/>
          <w:b/>
          <w:color w:val="000000"/>
          <w:sz w:val="18"/>
          <w:szCs w:val="18"/>
          <w:lang w:val="en-US"/>
        </w:rPr>
      </w:pPr>
      <w:r w:rsidRPr="002C0376">
        <w:rPr>
          <w:rFonts w:ascii="Times New Roman" w:eastAsia="Times New Roman" w:hAnsi="Times New Roman" w:cs="Times New Roman"/>
          <w:b/>
          <w:color w:val="000000"/>
          <w:sz w:val="18"/>
          <w:szCs w:val="18"/>
          <w:lang w:val="en-US"/>
        </w:rPr>
        <w:t xml:space="preserve">First Author’s Name and Surname </w:t>
      </w:r>
      <w:r w:rsidRPr="002C0376">
        <w:rPr>
          <w:rFonts w:ascii="Times New Roman" w:eastAsia="Times New Roman" w:hAnsi="Times New Roman" w:cs="Times New Roman"/>
          <w:b/>
          <w:color w:val="000000"/>
          <w:sz w:val="18"/>
          <w:szCs w:val="18"/>
          <w:vertAlign w:val="superscript"/>
          <w:lang w:val="en-US"/>
        </w:rPr>
        <w:t>1</w:t>
      </w:r>
      <w:r w:rsidRPr="002C0376">
        <w:rPr>
          <w:rFonts w:ascii="Times New Roman" w:eastAsia="Times New Roman" w:hAnsi="Times New Roman" w:cs="Times New Roman"/>
          <w:b/>
          <w:color w:val="000000"/>
          <w:sz w:val="18"/>
          <w:szCs w:val="18"/>
          <w:lang w:val="en-US"/>
        </w:rPr>
        <w:t xml:space="preserve">, Second Author’s Name and Surname </w:t>
      </w:r>
      <w:proofErr w:type="gramStart"/>
      <w:r w:rsidRPr="002C0376">
        <w:rPr>
          <w:rFonts w:ascii="Times New Roman" w:eastAsia="Times New Roman" w:hAnsi="Times New Roman" w:cs="Times New Roman"/>
          <w:b/>
          <w:color w:val="000000"/>
          <w:sz w:val="18"/>
          <w:szCs w:val="18"/>
          <w:vertAlign w:val="superscript"/>
          <w:lang w:val="en-US"/>
        </w:rPr>
        <w:t xml:space="preserve">2 </w:t>
      </w:r>
      <w:r w:rsidRPr="002C0376">
        <w:rPr>
          <w:rFonts w:ascii="Times New Roman" w:eastAsia="Times New Roman" w:hAnsi="Times New Roman" w:cs="Times New Roman"/>
          <w:b/>
          <w:color w:val="000000"/>
          <w:sz w:val="18"/>
          <w:szCs w:val="18"/>
          <w:lang w:val="en-US"/>
        </w:rPr>
        <w:t>,</w:t>
      </w:r>
      <w:proofErr w:type="gramEnd"/>
      <w:r w:rsidRPr="002C0376">
        <w:rPr>
          <w:rFonts w:ascii="Times New Roman" w:eastAsia="Times New Roman" w:hAnsi="Times New Roman" w:cs="Times New Roman"/>
          <w:b/>
          <w:color w:val="000000"/>
          <w:sz w:val="18"/>
          <w:szCs w:val="18"/>
          <w:lang w:val="en-US"/>
        </w:rPr>
        <w:t xml:space="preserve"> Third Author’s Name and Surname </w:t>
      </w:r>
      <w:r w:rsidRPr="002C0376">
        <w:rPr>
          <w:rFonts w:ascii="Times New Roman" w:eastAsia="Times New Roman" w:hAnsi="Times New Roman" w:cs="Times New Roman"/>
          <w:b/>
          <w:color w:val="000000"/>
          <w:sz w:val="18"/>
          <w:szCs w:val="18"/>
          <w:vertAlign w:val="superscript"/>
          <w:lang w:val="en-US"/>
        </w:rPr>
        <w:t>3</w:t>
      </w:r>
    </w:p>
    <w:p w14:paraId="3A715646" w14:textId="77777777" w:rsidR="002C0376" w:rsidRPr="002C0376" w:rsidRDefault="002C0376" w:rsidP="002C0376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</w:pPr>
      <w:r w:rsidRPr="002C0376">
        <w:rPr>
          <w:rFonts w:ascii="Times New Roman" w:eastAsia="Times New Roman" w:hAnsi="Times New Roman" w:cs="Times New Roman"/>
          <w:color w:val="000000"/>
          <w:sz w:val="16"/>
          <w:szCs w:val="16"/>
          <w:vertAlign w:val="superscript"/>
          <w:lang w:val="en-US"/>
        </w:rPr>
        <w:t>1</w:t>
      </w:r>
      <w:r w:rsidRPr="002C0376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 xml:space="preserve"> First Author’s Affiliation (Department/Faculty/College/Institute/ School/Center, University), Country, Email, </w:t>
      </w:r>
      <w:r w:rsidRPr="002C0376">
        <w:rPr>
          <w:rFonts w:ascii="Times New Roman" w:eastAsia="Times New Roman" w:hAnsi="Times New Roman" w:cs="Times New Roman"/>
          <w:noProof/>
          <w:color w:val="000000"/>
          <w:sz w:val="16"/>
          <w:szCs w:val="16"/>
          <w:lang w:val="en-US"/>
        </w:rPr>
        <w:drawing>
          <wp:inline distT="0" distB="0" distL="0" distR="0" wp14:anchorId="58F02E3D" wp14:editId="112ABC05">
            <wp:extent cx="88900" cy="88900"/>
            <wp:effectExtent l="0" t="0" r="6350" b="6350"/>
            <wp:docPr id="1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0" cy="8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C0376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 xml:space="preserve"> 0000-0000-0000-0000</w:t>
      </w:r>
    </w:p>
    <w:p w14:paraId="29077BA5" w14:textId="77777777" w:rsidR="002C0376" w:rsidRPr="002C0376" w:rsidRDefault="002C0376" w:rsidP="002C0376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</w:pPr>
      <w:r w:rsidRPr="002C0376">
        <w:rPr>
          <w:rFonts w:ascii="Times New Roman" w:eastAsia="Times New Roman" w:hAnsi="Times New Roman" w:cs="Times New Roman"/>
          <w:color w:val="000000"/>
          <w:sz w:val="16"/>
          <w:szCs w:val="16"/>
          <w:vertAlign w:val="superscript"/>
          <w:lang w:val="en-US"/>
        </w:rPr>
        <w:t>2</w:t>
      </w:r>
      <w:r w:rsidRPr="002C0376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 xml:space="preserve"> Second Author’s Affiliation (Department/Faculty/College/Institute/ School/Center, University), Country, Email, </w:t>
      </w:r>
      <w:r w:rsidRPr="002C0376">
        <w:rPr>
          <w:rFonts w:ascii="Times New Roman" w:eastAsia="Times New Roman" w:hAnsi="Times New Roman" w:cs="Times New Roman"/>
          <w:noProof/>
          <w:color w:val="000000"/>
          <w:sz w:val="16"/>
          <w:szCs w:val="16"/>
          <w:lang w:val="en-US"/>
        </w:rPr>
        <w:drawing>
          <wp:inline distT="0" distB="0" distL="0" distR="0" wp14:anchorId="2F7BC7D6" wp14:editId="3AAE232D">
            <wp:extent cx="88900" cy="88900"/>
            <wp:effectExtent l="0" t="0" r="6350" b="6350"/>
            <wp:docPr id="1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0" cy="8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C0376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 xml:space="preserve"> 0000-0000-0000-0000</w:t>
      </w:r>
    </w:p>
    <w:p w14:paraId="1F1F35F8" w14:textId="77777777" w:rsidR="002C0376" w:rsidRPr="002C0376" w:rsidRDefault="002C0376" w:rsidP="002C0376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</w:pPr>
      <w:r w:rsidRPr="002C0376">
        <w:rPr>
          <w:rFonts w:ascii="Times New Roman" w:eastAsia="Times New Roman" w:hAnsi="Times New Roman" w:cs="Times New Roman"/>
          <w:color w:val="000000"/>
          <w:sz w:val="16"/>
          <w:szCs w:val="16"/>
          <w:vertAlign w:val="superscript"/>
          <w:lang w:val="en-US"/>
        </w:rPr>
        <w:t>3</w:t>
      </w:r>
      <w:r w:rsidRPr="002C0376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 xml:space="preserve"> Third Author’s Affiliation (Department/Faculty/College/Institute/ School/Center, University), Country, Email, </w:t>
      </w:r>
      <w:r w:rsidRPr="002C0376">
        <w:rPr>
          <w:rFonts w:ascii="Times New Roman" w:eastAsia="Times New Roman" w:hAnsi="Times New Roman" w:cs="Times New Roman"/>
          <w:noProof/>
          <w:color w:val="000000"/>
          <w:sz w:val="16"/>
          <w:szCs w:val="16"/>
          <w:lang w:val="en-US"/>
        </w:rPr>
        <w:drawing>
          <wp:inline distT="0" distB="0" distL="0" distR="0" wp14:anchorId="4588454C" wp14:editId="17D7472F">
            <wp:extent cx="88900" cy="88900"/>
            <wp:effectExtent l="0" t="0" r="6350" b="6350"/>
            <wp:docPr id="15" name="Picture 4" descr="Açıklama: Açıklama: orcid logo 16p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çıklama: Açıklama: orcid logo 16p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0" cy="8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C0376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 xml:space="preserve"> 0000-0000-0000-0000</w:t>
      </w:r>
    </w:p>
    <w:p w14:paraId="0B663A72" w14:textId="4F8A382D" w:rsidR="002C0376" w:rsidRDefault="002C0376" w:rsidP="002C0376">
      <w:pPr>
        <w:spacing w:after="0"/>
        <w:jc w:val="center"/>
        <w:rPr>
          <w:rFonts w:ascii="Times New Roman" w:eastAsia="Times New Roman" w:hAnsi="Times New Roman" w:cs="Times New Roman"/>
          <w:bCs/>
          <w:color w:val="000000"/>
          <w:sz w:val="16"/>
          <w:szCs w:val="16"/>
          <w:lang w:val="en-US"/>
        </w:rPr>
      </w:pPr>
      <w:r w:rsidRPr="002C0376">
        <w:rPr>
          <w:rFonts w:ascii="Times New Roman" w:eastAsia="Times New Roman" w:hAnsi="Times New Roman" w:cs="Times New Roman"/>
          <w:bCs/>
          <w:color w:val="000000"/>
          <w:sz w:val="16"/>
          <w:szCs w:val="16"/>
          <w:lang w:val="en-US"/>
        </w:rPr>
        <w:t>* Corresponding author: Full name of the corresponding author (email of the corresponding author)</w:t>
      </w:r>
    </w:p>
    <w:p w14:paraId="3CBB36B9" w14:textId="77777777" w:rsidR="002C0376" w:rsidRDefault="002C0376" w:rsidP="002C0376">
      <w:pPr>
        <w:spacing w:after="0"/>
        <w:jc w:val="center"/>
        <w:rPr>
          <w:rFonts w:ascii="Times New Roman" w:eastAsia="Times New Roman" w:hAnsi="Times New Roman" w:cs="Times New Roman"/>
          <w:bCs/>
          <w:color w:val="000000"/>
          <w:sz w:val="16"/>
          <w:szCs w:val="16"/>
          <w:lang w:val="en-US"/>
        </w:rPr>
      </w:pPr>
    </w:p>
    <w:p w14:paraId="2F6DC00A" w14:textId="77777777" w:rsidR="002C0376" w:rsidRDefault="002C0376" w:rsidP="002C0376">
      <w:pPr>
        <w:spacing w:after="0"/>
        <w:jc w:val="center"/>
        <w:rPr>
          <w:rFonts w:ascii="Times New Roman" w:eastAsia="Times New Roman" w:hAnsi="Times New Roman" w:cs="Times New Roman"/>
          <w:bCs/>
          <w:color w:val="000000"/>
          <w:sz w:val="16"/>
          <w:szCs w:val="16"/>
          <w:lang w:val="en-US"/>
        </w:rPr>
      </w:pPr>
    </w:p>
    <w:p w14:paraId="13A811F2" w14:textId="5F45F1E5" w:rsidR="002C0376" w:rsidRPr="002C0376" w:rsidRDefault="002C0376" w:rsidP="002C0376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</w:pPr>
      <w:r w:rsidRPr="002C037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ABSTRACT</w:t>
      </w:r>
    </w:p>
    <w:p w14:paraId="6BDCE899" w14:textId="77777777" w:rsidR="002C0376" w:rsidRPr="002C0376" w:rsidRDefault="002C0376" w:rsidP="002C0376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16"/>
          <w:szCs w:val="16"/>
          <w:lang w:val="en-US"/>
        </w:rPr>
      </w:pPr>
    </w:p>
    <w:p w14:paraId="14D436D6" w14:textId="77777777" w:rsidR="002C0376" w:rsidRPr="002C0376" w:rsidRDefault="002C0376" w:rsidP="002C0376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16"/>
          <w:szCs w:val="16"/>
          <w:lang w:val="en-US"/>
        </w:rPr>
      </w:pPr>
    </w:p>
    <w:p w14:paraId="1676291D" w14:textId="76FCC386" w:rsidR="002C0376" w:rsidRDefault="002C0376" w:rsidP="002C0376">
      <w:pPr>
        <w:pStyle w:val="NormalWeb"/>
        <w:spacing w:line="300" w:lineRule="atLeast"/>
        <w:jc w:val="both"/>
      </w:pPr>
      <w:r w:rsidRPr="002C0376">
        <w:t>This study investigated the effectiveness of differentiated instruction in improving students’ academic achievement and learning engagement using the Solomon Four-Group experimental design. The study aimed to determine whether differentiated instruction leads to significantly better learning outcomes than traditional instruction while controlling for potential pretest effects.</w:t>
      </w:r>
      <w:r>
        <w:t xml:space="preserve"> </w:t>
      </w:r>
      <w:r w:rsidRPr="002C0376">
        <w:t>A quantitative true-experimental approach was employed with 120 participants randomly assigned to four groups: two experimental groups receiving differentiated instruction and two control groups taught using traditional methods. Pretests were administered to one experimental group and one control group only. Data were collected using a researcher-developed achievement test and a validated learning engagement questionnaire. Analysis of variance (ANOVA) was used to examine differences among groups and to assess instructional and testing effects.</w:t>
      </w:r>
      <w:r>
        <w:t xml:space="preserve"> </w:t>
      </w:r>
      <w:r w:rsidRPr="002C0376">
        <w:t xml:space="preserve">Results showed that students exposed to differentiated instruction achieved significantly higher posttest scores (M = 85.42, SD = 6.18) than those receiving traditional instruction (M = 76.31, SD = 7.04), </w:t>
      </w:r>
      <w:proofErr w:type="gramStart"/>
      <w:r w:rsidRPr="002C0376">
        <w:t>F(</w:t>
      </w:r>
      <w:proofErr w:type="gramEnd"/>
      <w:r w:rsidRPr="002C0376">
        <w:t>3,116) = 9.87, p &lt; .001, η² = .20. Learning engagement was also significantly higher among experimental groups (M = 4.21) compared to control groups (M = 3.62), p &lt; .01. No significant interaction effect between pretesting and instructional method was found (p &gt; .05), indicating minimal testing influence.</w:t>
      </w:r>
      <w:r>
        <w:t xml:space="preserve"> </w:t>
      </w:r>
      <w:r w:rsidRPr="002C0376">
        <w:t>Overall, the findings provide strong evidence that differentiated instruction is an effective and inclusive teaching approach that enhances both academic achievement and student engagement.</w:t>
      </w:r>
    </w:p>
    <w:p w14:paraId="7FF0DF13" w14:textId="77777777" w:rsidR="002C0376" w:rsidRPr="002C0376" w:rsidRDefault="002C0376" w:rsidP="002C0376">
      <w:pPr>
        <w:pStyle w:val="NormalWeb"/>
        <w:spacing w:line="300" w:lineRule="atLeast"/>
        <w:jc w:val="both"/>
      </w:pPr>
    </w:p>
    <w:p w14:paraId="65751D41" w14:textId="4E13FB33" w:rsidR="002C0376" w:rsidRPr="002C0376" w:rsidRDefault="002C0376" w:rsidP="002C0376">
      <w:pPr>
        <w:spacing w:before="240" w:after="600" w:line="220" w:lineRule="exact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0376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Keywords</w:t>
      </w:r>
      <w:r w:rsidRPr="002C0376">
        <w:rPr>
          <w:rFonts w:ascii="Times New Roman" w:eastAsia="Times New Roman" w:hAnsi="Times New Roman" w:cs="Times New Roman"/>
          <w:sz w:val="24"/>
          <w:szCs w:val="24"/>
          <w:lang w:val="en-GB"/>
        </w:rPr>
        <w:t>:</w:t>
      </w:r>
      <w:r w:rsidRPr="002C0376">
        <w:rPr>
          <w:rFonts w:ascii="Times New Roman" w:eastAsia="Times New Roman" w:hAnsi="Times New Roman" w:cs="Times New Roman"/>
          <w:sz w:val="24"/>
          <w:szCs w:val="24"/>
          <w:lang w:val="en-GB"/>
        </w:rPr>
        <w:tab/>
      </w:r>
      <w:r w:rsidRPr="002C0376">
        <w:rPr>
          <w:rFonts w:ascii="Times New Roman" w:eastAsia="Times New Roman" w:hAnsi="Times New Roman" w:cs="Times New Roman"/>
          <w:sz w:val="24"/>
          <w:szCs w:val="24"/>
        </w:rPr>
        <w:t>Differentiated Instruction, Solomon Four-Group Design, Academic Achievement, Learning Engagement, Experimental Research</w:t>
      </w:r>
    </w:p>
    <w:p w14:paraId="106A4373" w14:textId="77777777" w:rsidR="00505302" w:rsidRDefault="00505302">
      <w:pPr>
        <w:rPr>
          <w:lang w:val="en-US"/>
        </w:rPr>
      </w:pPr>
    </w:p>
    <w:p w14:paraId="06A14C28" w14:textId="77777777" w:rsidR="002C0376" w:rsidRPr="002C0376" w:rsidRDefault="002C0376">
      <w:pPr>
        <w:rPr>
          <w:lang w:val="en-US"/>
        </w:rPr>
      </w:pPr>
    </w:p>
    <w:sectPr w:rsidR="002C0376" w:rsidRPr="002C037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376"/>
    <w:rsid w:val="002C0376"/>
    <w:rsid w:val="00505302"/>
    <w:rsid w:val="00591806"/>
    <w:rsid w:val="009D1376"/>
    <w:rsid w:val="00B01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9FC1A2"/>
  <w15:chartTrackingRefBased/>
  <w15:docId w15:val="{3AC7F4F8-EE8C-4DDA-A7EA-22FA1ADB7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C03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03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037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03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037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03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03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03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03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037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03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037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037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037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03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03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03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03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03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C03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03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C03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03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C03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037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C037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037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037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0376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2C03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P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367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Fatima Belocura</dc:creator>
  <cp:keywords/>
  <dc:description/>
  <cp:lastModifiedBy>Fatima Belocura</cp:lastModifiedBy>
  <cp:revision>1</cp:revision>
  <dcterms:created xsi:type="dcterms:W3CDTF">2026-04-14T05:48:00Z</dcterms:created>
  <dcterms:modified xsi:type="dcterms:W3CDTF">2026-04-15T03:23:00Z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9725a96f-0ff5-44c4-9522-a49c5a5a14ca</vt:lpwstr>
  </property>
</Properties>
</file>